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C0F" w:rsidRPr="00BB6FC9" w:rsidRDefault="00401C0F" w:rsidP="00401C0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B6FC9">
        <w:rPr>
          <w:rFonts w:ascii="Times New Roman" w:hAnsi="Times New Roman"/>
          <w:sz w:val="28"/>
          <w:szCs w:val="28"/>
        </w:rPr>
        <w:t>МАТЕРИАЛЫ</w:t>
      </w:r>
    </w:p>
    <w:p w:rsidR="00401C0F" w:rsidRPr="00BB6FC9" w:rsidRDefault="00401C0F" w:rsidP="00401C0F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BB6FC9">
        <w:rPr>
          <w:rFonts w:ascii="Times New Roman" w:hAnsi="Times New Roman"/>
          <w:sz w:val="28"/>
          <w:szCs w:val="28"/>
        </w:rPr>
        <w:t>для</w:t>
      </w:r>
      <w:proofErr w:type="gramEnd"/>
      <w:r w:rsidRPr="00BB6FC9">
        <w:rPr>
          <w:rFonts w:ascii="Times New Roman" w:hAnsi="Times New Roman"/>
          <w:sz w:val="28"/>
          <w:szCs w:val="28"/>
        </w:rPr>
        <w:t xml:space="preserve"> членов информационно-пропагандистских групп</w:t>
      </w:r>
    </w:p>
    <w:p w:rsidR="00401C0F" w:rsidRPr="00401C0F" w:rsidRDefault="00401C0F" w:rsidP="00401C0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B6FC9">
        <w:rPr>
          <w:rFonts w:ascii="Times New Roman" w:hAnsi="Times New Roman"/>
          <w:sz w:val="28"/>
          <w:szCs w:val="28"/>
        </w:rPr>
        <w:t>(</w:t>
      </w:r>
      <w:proofErr w:type="gramStart"/>
      <w:r>
        <w:rPr>
          <w:rFonts w:ascii="Times New Roman" w:hAnsi="Times New Roman"/>
          <w:sz w:val="28"/>
          <w:szCs w:val="28"/>
        </w:rPr>
        <w:t>ноябрь</w:t>
      </w:r>
      <w:proofErr w:type="gramEnd"/>
      <w:r>
        <w:rPr>
          <w:rFonts w:ascii="Times New Roman" w:hAnsi="Times New Roman"/>
          <w:sz w:val="28"/>
          <w:szCs w:val="28"/>
        </w:rPr>
        <w:t>,</w:t>
      </w:r>
      <w:r w:rsidRPr="00BB6FC9">
        <w:rPr>
          <w:rFonts w:ascii="Times New Roman" w:hAnsi="Times New Roman"/>
          <w:sz w:val="28"/>
          <w:szCs w:val="28"/>
        </w:rPr>
        <w:t xml:space="preserve"> 2022 г.)</w:t>
      </w:r>
    </w:p>
    <w:p w:rsidR="00930FF7" w:rsidRDefault="00930FF7" w:rsidP="00401C0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r w:rsidRPr="00401C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Последствия для работника при получении зарплаты «в конверте» и уголовная ответственность для нанимателя.</w:t>
      </w:r>
    </w:p>
    <w:bookmarkEnd w:id="0"/>
    <w:p w:rsidR="00930FF7" w:rsidRPr="00401C0F" w:rsidRDefault="00401C0F" w:rsidP="00401C0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401C0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</w:t>
      </w:r>
      <w:proofErr w:type="gramStart"/>
      <w:r w:rsidRPr="00401C0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дополнительная</w:t>
      </w:r>
      <w:proofErr w:type="gramEnd"/>
      <w:r w:rsidRPr="00401C0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тема)</w:t>
      </w:r>
    </w:p>
    <w:p w:rsidR="00930FF7" w:rsidRPr="00401C0F" w:rsidRDefault="00930FF7" w:rsidP="00401C0F">
      <w:pPr>
        <w:spacing w:after="0" w:line="240" w:lineRule="atLeast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работник имеет право на своевременную и в полном объеме выплату зарплаты за исполненную работу. </w:t>
      </w:r>
    </w:p>
    <w:p w:rsidR="00930FF7" w:rsidRPr="00401C0F" w:rsidRDefault="00930FF7" w:rsidP="00401C0F">
      <w:pPr>
        <w:spacing w:before="100" w:beforeAutospacing="1"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C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"серой" и "черной" зарплатами и зарплатой "в конверте" понимаются формы оплаты труда работников, операции по которым не отражаются в регистрах бухгалтерского учета и не оформляются документально субъектами хозяйствования.</w:t>
      </w:r>
    </w:p>
    <w:p w:rsidR="00930FF7" w:rsidRPr="00401C0F" w:rsidRDefault="00930FF7" w:rsidP="00401C0F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C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«серой» зарплаты влечет, например, для работника недостаточную расчетную платежеспособность при обращении в банк за кредитом, отсутствие социальных гарантий в связи с временной нетрудоспособностью или низкий размер пенсии в будущем.</w:t>
      </w:r>
    </w:p>
    <w:p w:rsidR="00930FF7" w:rsidRPr="00401C0F" w:rsidRDefault="00930FF7" w:rsidP="00401C0F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C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отчисления в Фонд социальной защиты населения Министерства труда и социальной защиты Республики Беларусь (далее – ФСЗН) с зарплаты «в конверте» не уплачиваются, это негативно отражается на благосостоянии других граждан, величине социальных гарантий и иных выплат.</w:t>
      </w:r>
    </w:p>
    <w:p w:rsidR="00930FF7" w:rsidRPr="00401C0F" w:rsidRDefault="00930FF7" w:rsidP="00401C0F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C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контрольно-аналитических мероприятий порой должностные лица ФСЗН сталкиваются с тем, что работники даже не догадываются о том, что вовлечены в «серые» зарплатные схемы. С ними заключают договор, в соответствии с которым они выполняют свои функции в течение определенного количества часов, расписываются в ведомостях о получении денежных средств. А когда приходит время оформлять пенсию, выясняется, что в ФСЗН либо отсутствуют сведения об их работе, либо указанный нанимателем размер заработной платы, исходя из которого уплачивались страховые взносы, гораздо ниже фактического. Как результат, ущемляются пенсионные права работника.</w:t>
      </w:r>
    </w:p>
    <w:p w:rsidR="00930FF7" w:rsidRPr="00401C0F" w:rsidRDefault="00930FF7" w:rsidP="00401C0F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C0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Безусловно, чтобы искоренить «серые» выплаты как явление, необходимо также совершенствовать законодательство, в том числе направленное на стимулирование граждан к законопослушному поведению.</w:t>
      </w:r>
    </w:p>
    <w:p w:rsidR="00930FF7" w:rsidRPr="00401C0F" w:rsidRDefault="00930FF7" w:rsidP="00401C0F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Законом Республики Беларусь от 26 мая 2021 г. №112-З «Об изменении кодексов по вопросам уголовной ответственности» в Республике Беларусь усилена ответственность нанимателей за выплату </w:t>
      </w:r>
      <w:r w:rsidRPr="00401C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зарплаты «в конвертах» и с 19 июня 2021 г.  </w:t>
      </w:r>
      <w:proofErr w:type="gramStart"/>
      <w:r w:rsidRPr="00401C0F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введена</w:t>
      </w:r>
      <w:proofErr w:type="gramEnd"/>
      <w:r w:rsidRPr="00401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уголовная ответственность за уклонение от уплаты обязательных страховых взносов (статья 243</w:t>
      </w:r>
      <w:r w:rsidRPr="00401C0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401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Уголовного кодекса) и прежде всего связанная с выплатой заработной платы «в конвертах». </w:t>
      </w:r>
    </w:p>
    <w:p w:rsidR="00930FF7" w:rsidRPr="00401C0F" w:rsidRDefault="00930FF7" w:rsidP="00401C0F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C0F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Уголовная ответственность предусмотрена исключительно за доказанные умышленные действия, связанные с неуплатой обязательных страховых взносов, при условии, что сумма неуплаченных платежей превышает:</w:t>
      </w:r>
    </w:p>
    <w:p w:rsidR="00930FF7" w:rsidRPr="00401C0F" w:rsidRDefault="00930FF7" w:rsidP="00401C0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C0F">
        <w:rPr>
          <w:rFonts w:ascii="Times New Roman" w:eastAsia="Times New Roman" w:hAnsi="Times New Roman" w:cs="Times New Roman"/>
          <w:sz w:val="28"/>
          <w:szCs w:val="28"/>
          <w:lang w:eastAsia="ru-RU"/>
        </w:rPr>
        <w:t>- крупный размер - 2,5 тыс. базовых величин (в настоящее время -80,00 тыс. рублей);</w:t>
      </w:r>
    </w:p>
    <w:p w:rsidR="00930FF7" w:rsidRPr="00401C0F" w:rsidRDefault="00930FF7" w:rsidP="00401C0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C0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особо крупный размер – 5,0 тыс. базовых величин (в настоящее время -160,00 тыс. рублей).</w:t>
      </w:r>
    </w:p>
    <w:p w:rsidR="00930FF7" w:rsidRPr="00401C0F" w:rsidRDefault="00930FF7" w:rsidP="00401C0F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Напоминаем, что должностные лица организаций, которые начисляют </w:t>
      </w:r>
      <w:r w:rsidR="00306D20" w:rsidRPr="00401C0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обязательные страховые</w:t>
      </w:r>
      <w:r w:rsidRPr="00401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взносы на все выплаты работающим в соответствие с законодательством, но не перечисляют их в бюджет фонда в установленные сроки несут административную ответственность (статья 12.15 Кодекса Республики Беларусь об административных правонарушениях).</w:t>
      </w:r>
    </w:p>
    <w:p w:rsidR="006923B1" w:rsidRPr="00401C0F" w:rsidRDefault="006923B1" w:rsidP="00930FF7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23B1" w:rsidRPr="00401C0F" w:rsidRDefault="006923B1" w:rsidP="006923B1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23B1" w:rsidRPr="00401C0F" w:rsidRDefault="006923B1" w:rsidP="00930FF7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sectPr w:rsidR="006923B1" w:rsidRPr="00401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FF7"/>
    <w:rsid w:val="00306D20"/>
    <w:rsid w:val="00401C0F"/>
    <w:rsid w:val="006923B1"/>
    <w:rsid w:val="00930FF7"/>
    <w:rsid w:val="009B3B41"/>
    <w:rsid w:val="00A63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094BCE-155E-4134-B9F9-C1D7249E2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923B1"/>
    <w:rPr>
      <w:rFonts w:ascii="Times New Roman" w:eastAsia="Times New Roman" w:hAnsi="Times New Roman" w:cs="Times New Roman"/>
      <w:spacing w:val="4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3"/>
    <w:rsid w:val="006923B1"/>
    <w:pPr>
      <w:widowControl w:val="0"/>
      <w:shd w:val="clear" w:color="auto" w:fill="FFFFFF"/>
      <w:spacing w:before="360" w:after="0" w:line="210" w:lineRule="exact"/>
      <w:ind w:firstLine="560"/>
      <w:jc w:val="both"/>
    </w:pPr>
    <w:rPr>
      <w:rFonts w:ascii="Times New Roman" w:eastAsia="Times New Roman" w:hAnsi="Times New Roman" w:cs="Times New Roman"/>
      <w:spacing w:val="4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5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5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27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45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32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969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585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Витебское областное управление ФСЗН</Company>
  <LinksUpToDate>false</LinksUpToDate>
  <CharactersWithSpaces>3028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Полякова Светлана Витальевна</dc:creator>
  <cp:lastModifiedBy>Win7Ultimate_x64</cp:lastModifiedBy>
  <cp:revision>5</cp:revision>
  <dcterms:created xsi:type="dcterms:W3CDTF">2022-07-05T12:03:00Z</dcterms:created>
  <dcterms:modified xsi:type="dcterms:W3CDTF">2022-11-14T06:04:00Z</dcterms:modified>
</cp:coreProperties>
</file>